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13" w:type="dxa"/>
        <w:tblLook w:val="04A0" w:firstRow="1" w:lastRow="0" w:firstColumn="1" w:lastColumn="0" w:noHBand="0" w:noVBand="1"/>
      </w:tblPr>
      <w:tblGrid>
        <w:gridCol w:w="642"/>
        <w:gridCol w:w="380"/>
        <w:gridCol w:w="2806"/>
        <w:gridCol w:w="696"/>
        <w:gridCol w:w="1005"/>
        <w:gridCol w:w="1559"/>
        <w:gridCol w:w="1505"/>
        <w:gridCol w:w="1559"/>
        <w:gridCol w:w="965"/>
        <w:gridCol w:w="396"/>
        <w:gridCol w:w="461"/>
        <w:gridCol w:w="257"/>
        <w:gridCol w:w="24"/>
        <w:gridCol w:w="450"/>
        <w:gridCol w:w="903"/>
        <w:gridCol w:w="346"/>
        <w:gridCol w:w="332"/>
        <w:gridCol w:w="65"/>
        <w:gridCol w:w="222"/>
        <w:gridCol w:w="222"/>
        <w:gridCol w:w="222"/>
        <w:gridCol w:w="729"/>
        <w:gridCol w:w="435"/>
        <w:gridCol w:w="332"/>
      </w:tblGrid>
      <w:tr w:rsidR="00C319A1" w:rsidRPr="00C319A1" w:rsidTr="00C319A1">
        <w:trPr>
          <w:gridAfter w:val="9"/>
          <w:wAfter w:w="2905" w:type="dxa"/>
          <w:trHeight w:val="338"/>
        </w:trPr>
        <w:tc>
          <w:tcPr>
            <w:tcW w:w="12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รายงานประมาณการรายรับ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C319A1" w:rsidRPr="00C319A1" w:rsidTr="00C319A1">
        <w:trPr>
          <w:gridAfter w:val="9"/>
          <w:wAfter w:w="2905" w:type="dxa"/>
          <w:trHeight w:val="338"/>
        </w:trPr>
        <w:tc>
          <w:tcPr>
            <w:tcW w:w="12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พ.ศ.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319A1" w:rsidRPr="00C319A1" w:rsidTr="00C319A1">
        <w:trPr>
          <w:gridAfter w:val="9"/>
          <w:wAfter w:w="2905" w:type="dxa"/>
          <w:trHeight w:val="338"/>
        </w:trPr>
        <w:tc>
          <w:tcPr>
            <w:tcW w:w="12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องค์การบริหารส่วนตำบลดอยหล่อ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319A1" w:rsidRPr="00C319A1" w:rsidTr="00C319A1">
        <w:trPr>
          <w:gridAfter w:val="9"/>
          <w:wAfter w:w="2905" w:type="dxa"/>
          <w:trHeight w:val="338"/>
        </w:trPr>
        <w:tc>
          <w:tcPr>
            <w:tcW w:w="12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อำเภอ ดอยหล่อ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จังหวัดเชียงใหม่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319A1" w:rsidRPr="00C319A1" w:rsidTr="00C319A1">
        <w:trPr>
          <w:gridAfter w:val="7"/>
          <w:wAfter w:w="2227" w:type="dxa"/>
          <w:trHeight w:val="36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C319A1" w:rsidRPr="00C319A1" w:rsidTr="00C319A1">
        <w:trPr>
          <w:trHeight w:val="23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319A1" w:rsidRPr="00C319A1" w:rsidTr="00C319A1">
        <w:trPr>
          <w:gridAfter w:val="9"/>
          <w:wAfter w:w="2905" w:type="dxa"/>
          <w:trHeight w:val="360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6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รายรับจริง</w:t>
            </w:r>
          </w:p>
        </w:tc>
        <w:tc>
          <w:tcPr>
            <w:tcW w:w="5015" w:type="dxa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ประมาณการ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2561</w:t>
            </w:r>
          </w:p>
        </w:tc>
        <w:tc>
          <w:tcPr>
            <w:tcW w:w="13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ยอดต่าง</w:t>
            </w: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(%)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ปี </w:t>
            </w: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2562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หมวดภาษีอากร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ind w:left="-484" w:firstLine="484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ภาษีโรงเรือนและที่ดิน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498,074.21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533,137.74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571,291.15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ภาษีบำรุงท้องที่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581,784.10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582,892.15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612,297.77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583,000.00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4.63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ภาษีป้าย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163,185.00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234,359.00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267,957.00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267,000.00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1.12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รวมหมวดภาษีอากร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1,243,043.31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1,350,388.89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1,451,545.92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1,450,000.00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1,480,000.00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8,982.20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4,190.40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4,287.40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12.50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4,500.00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220.00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14,093.00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9,807.00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8,922.00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455.56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ค่าธรรมเนียมเก็บและขนมูลฝอย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728,970.00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821,440.00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814,910.00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822,000.00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-0.24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4,450.00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3,540.00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2,280.00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ค่าธรรมเนียมอื่น ๆ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13,880.00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16,260.00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9,160.00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-37.50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ค่าปรับผู้กระทำผิดกฎหมายสาธารณสุข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ค่าปรับการผิดสัญญา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133,380.00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1,400.00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44,023.60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ค่าปรับอื่น ๆ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-75.00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ค่าใบอนุญาตประกอบการค้าสำหรับ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lastRenderedPageBreak/>
              <w:t>กิจการที่เป็นอันตรายต่อสุขภาพ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43,700.00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57,300.00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59,900.00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58,000.00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หรือพื้นที่ใด ซึ่งมีพื้นที่เกิน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200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ตารางเมตร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2,200.00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1,171.00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1,266.00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2,570.00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ค่าใบอนุญาตอื่นๆ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1,010.00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4,049.00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5,500.00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45.45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958,646.20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921,913.40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952,322.00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933,500.00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1,003,500.00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หมวดรายได้จากทรัพย์สิน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ดอกเบี้ย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732,712.64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606,779.92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616,676.58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1.64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620,000.00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ค่าตอบแทนตามกฎหมายกำหนด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รวมหมวดรายได้จากทรัพย์สิน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732,712.64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606,779.92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616,676.58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610,000.00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820,000.00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หมวดรายได้เบ็ดเตล็ด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ค่าขายแบบแปลน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105,800.00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40,800.00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75,300.00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7.14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รายได้เบ็ดเตล็ดอื่นๆ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13,103.00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64,033.25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267,165.37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85,000.00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217.65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รวมหมวดรายได้เบ็ดเตล็ด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118,903.00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104,833.25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342,465.37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155,000.00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345,000.00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หมวดรายได้จากทุน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ค่าขายทอดตลาดทรัพย์สิน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2,400.00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รวมหมวดรายได้จากทุน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หมวดภาษีจัดสรร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4,128,687.28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955,463.60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1,051,678.73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10.53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1,050,000.00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5,284,142.57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8,565,667.77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9,724,637.35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8,560,000.00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13.32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9,700,000.00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5,912,948.30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5,804,287.90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6,026,032.52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5,800,000.00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3.45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6,000,000.00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ภาษีธุรกิจเฉพาะ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772,427.70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753,348.27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876,493.11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753,000.00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15.54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uto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ภาษีสุรา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2,583,049.27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2,435,142.63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2,556,240.22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2,440,000.00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-100.00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ภาษีสรรพสามิต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4,449,323.68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5,238,011.88</w:t>
            </w:r>
          </w:p>
        </w:tc>
        <w:tc>
          <w:tcPr>
            <w:tcW w:w="150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6,160,238.19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5,240,000.00</w:t>
            </w:r>
          </w:p>
        </w:tc>
        <w:tc>
          <w:tcPr>
            <w:tcW w:w="96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100.38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10,500,000.00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ค่าภาคหลวงแร่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81,783.33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86,287.92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103,349.80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16.28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ค่าภาคหลวงปิโตรเลียม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129,258.61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84,221.98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79,050.25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-4.76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เงินที่เก็บตามกฎหมายว่าด้วยอุทยานแห่งชาติ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6,717.17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33,997.41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3,562,691.00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4,691,335.00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2,986,630.00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4,690,000.00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-36.03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3,000,000.00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ค่าธรรมเนียมและค่าใช้น้ำบาดาล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500.00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รวมหมวดภาษีจัดสรร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26,911,028.91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28,613,766.95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29,598,847.58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28,638,000.00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31,335,000.00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หมวดเงินอุดหนุนทั่วไป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เงินอุดหนุนทั่วไป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15,526,556.00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13,896,377.00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46,588,799.27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50,432,440.00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-10.69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%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45,040,000.00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รวมหมวดเงินอุดหนุนทั่วไป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15,526,556.00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13,896,377.00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46,588,799.27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50,432,440.00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45,040,000.00</w:t>
            </w:r>
          </w:p>
        </w:tc>
      </w:tr>
      <w:tr w:rsidR="00C319A1" w:rsidRPr="00C319A1" w:rsidTr="00C319A1">
        <w:trPr>
          <w:gridAfter w:val="9"/>
          <w:wAfter w:w="2905" w:type="dxa"/>
          <w:trHeight w:val="285"/>
        </w:trPr>
        <w:tc>
          <w:tcPr>
            <w:tcW w:w="382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รวมทุกหมวด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45,490,890.06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45,494,059.41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79,550,656.72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82,220,940.00</w:t>
            </w:r>
          </w:p>
        </w:tc>
        <w:tc>
          <w:tcPr>
            <w:tcW w:w="96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95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C319A1" w:rsidRPr="00C319A1" w:rsidRDefault="00C319A1" w:rsidP="00C31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319A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80,073,500.00</w:t>
            </w:r>
          </w:p>
        </w:tc>
      </w:tr>
    </w:tbl>
    <w:p w:rsidR="00C319A1" w:rsidRPr="00C319A1" w:rsidRDefault="00C319A1">
      <w:pPr>
        <w:rPr>
          <w:rFonts w:ascii="TH SarabunPSK" w:hAnsi="TH SarabunPSK" w:cs="TH SarabunPSK"/>
          <w:sz w:val="30"/>
          <w:szCs w:val="30"/>
        </w:rPr>
      </w:pPr>
    </w:p>
    <w:sectPr w:rsidR="00C319A1" w:rsidRPr="00C319A1" w:rsidSect="00C319A1"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A1"/>
    <w:rsid w:val="001401E6"/>
    <w:rsid w:val="003D34B3"/>
    <w:rsid w:val="00C23B1C"/>
    <w:rsid w:val="00C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ccs_win10_17</dc:creator>
  <cp:lastModifiedBy>Acer</cp:lastModifiedBy>
  <cp:revision>2</cp:revision>
  <dcterms:created xsi:type="dcterms:W3CDTF">2018-11-13T03:47:00Z</dcterms:created>
  <dcterms:modified xsi:type="dcterms:W3CDTF">2018-11-13T03:47:00Z</dcterms:modified>
</cp:coreProperties>
</file>